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27" w:rsidRPr="007E59CE" w:rsidRDefault="007A0727" w:rsidP="007A0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Инвестиционная программа ПАО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Ставропольэнергосбыт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A0727" w:rsidRDefault="007A0727" w:rsidP="007A0727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(название субъекта электроэнергетики)</w:t>
      </w:r>
    </w:p>
    <w:p w:rsidR="007A0727" w:rsidRDefault="00613876" w:rsidP="007A072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раскрытия информации: 2026-2029</w:t>
      </w:r>
      <w:r w:rsidR="007A0727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</w:p>
    <w:p w:rsidR="00BF77E8" w:rsidRDefault="007A07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энергосбережению и повышению энергетической эффективности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25 Федерального закона от 23.11.2009 </w:t>
      </w:r>
      <w:r w:rsidR="00546DE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№ 261-ФЗ «Об энергосбережении и о повышении энергетической эффективности…» организации с участием государства или муниципального образования и организации, осуществляющие регулируемые виды деятельности, должны утверждать и реализовывать программы в области энергосбережения и повышения энергетической эффективности.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цены (тарифы) на товары, услуги организаций, осуществляющих регулируемые виды деятельности, регулируются уполномоченными органами исполнительной власти субъектов Российской Федерации,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организаций, находящихся на территориях соответствующих субъектов Российской Федерации, устанавливаются этими органами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Правилами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утвержденными Постановлением Правительства РФ от 15.05.2010 № 340.</w:t>
      </w:r>
    </w:p>
    <w:p w:rsidR="00BF77E8" w:rsidRDefault="007A0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Постановлениями региональной тарифной комиссии Ставропольского края утверждены требования к программам в области энергосбережения и повышения энергетической эффективности организаций, осуществляющих деятельность по передаче электрической энергии в Ставропольском крае, осуществляющих деятельность в сфере холодного водоснабжения, водоотведения и обращения с твердыми коммунальными отходами, осуществляющих деятельность по производству и (или) передаче тепловой энергии, при этом отсутствуют утвержденные требования к программам в области энергосбережения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повышения энергетической эффективности для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Ставропольэнергосбыт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рамк</w:t>
      </w:r>
      <w:r w:rsidR="00613876">
        <w:rPr>
          <w:rFonts w:ascii="Times New Roman" w:hAnsi="Times New Roman" w:cs="Times New Roman"/>
          <w:sz w:val="28"/>
          <w:szCs w:val="28"/>
        </w:rPr>
        <w:t>ах инвестиционной программы 2026-2029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BF77E8" w:rsidRDefault="007A0727" w:rsidP="007A07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Ставропольэнергосбыт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является гарантирующим поставщиком и не осуществляет деятельность по передаче электрической энергии.</w:t>
      </w:r>
    </w:p>
    <w:sectPr w:rsidR="00BF7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634" w:rsidRDefault="00C50634">
      <w:pPr>
        <w:spacing w:after="0" w:line="240" w:lineRule="auto"/>
      </w:pPr>
      <w:r>
        <w:separator/>
      </w:r>
    </w:p>
  </w:endnote>
  <w:endnote w:type="continuationSeparator" w:id="0">
    <w:p w:rsidR="00C50634" w:rsidRDefault="00C50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634" w:rsidRDefault="00C50634">
      <w:pPr>
        <w:spacing w:after="0" w:line="240" w:lineRule="auto"/>
      </w:pPr>
      <w:r>
        <w:separator/>
      </w:r>
    </w:p>
  </w:footnote>
  <w:footnote w:type="continuationSeparator" w:id="0">
    <w:p w:rsidR="00C50634" w:rsidRDefault="00C506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E8"/>
    <w:rsid w:val="00546DEF"/>
    <w:rsid w:val="00613876"/>
    <w:rsid w:val="007A0727"/>
    <w:rsid w:val="00BF77E8"/>
    <w:rsid w:val="00C50634"/>
    <w:rsid w:val="00C9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DE083F17-4F8A-4094-A566-355D30059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Прилука Андрей Анатольевич</dc:creator>
  <cp:keywords/>
  <dc:description/>
  <cp:lastModifiedBy>Калоев Олег Феликсович</cp:lastModifiedBy>
  <cp:revision>8</cp:revision>
  <dcterms:created xsi:type="dcterms:W3CDTF">2022-03-29T13:46:00Z</dcterms:created>
  <dcterms:modified xsi:type="dcterms:W3CDTF">2026-03-03T06:16:00Z</dcterms:modified>
</cp:coreProperties>
</file>